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B11" w:rsidRDefault="00FF0B11" w:rsidP="00FF0B11">
      <w:pPr>
        <w:pStyle w:val="NoSpacing"/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„Водовод“ а.д.</w:t>
      </w:r>
    </w:p>
    <w:p w:rsidR="00FF0B11" w:rsidRDefault="00FF0B11" w:rsidP="00FF0B11">
      <w:pPr>
        <w:pStyle w:val="NoSpacing"/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Бањалука</w:t>
      </w:r>
    </w:p>
    <w:p w:rsidR="00FF0B11" w:rsidRDefault="00FF0B11" w:rsidP="00FF0B11">
      <w:pPr>
        <w:pStyle w:val="NoSpacing"/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-Надзорни одбор-</w:t>
      </w:r>
    </w:p>
    <w:p w:rsidR="00FF0B11" w:rsidRDefault="005B01A2" w:rsidP="00FF0B11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Датум:16.04</w:t>
      </w:r>
      <w:r w:rsidR="00FF0B11">
        <w:rPr>
          <w:rFonts w:ascii="Times New Roman" w:hAnsi="Times New Roman" w:cs="Times New Roman"/>
          <w:b/>
          <w:sz w:val="24"/>
          <w:szCs w:val="24"/>
          <w:lang w:val="sr-Latn-RS"/>
        </w:rPr>
        <w:t>.2021.год.</w:t>
      </w:r>
    </w:p>
    <w:p w:rsidR="00FF0B11" w:rsidRDefault="00FF0B11" w:rsidP="00FF0B11">
      <w:pPr>
        <w:pStyle w:val="NoSpacing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FF0B11" w:rsidRDefault="00FF0B11" w:rsidP="00FF0B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На основу члана 56. тачка 22. Статута Друштва-пречишћени текст, Надзорни одбор Друштва Скупштини акционара Друштва, подноси:</w:t>
      </w:r>
    </w:p>
    <w:p w:rsidR="00FF0B11" w:rsidRDefault="00FF0B11" w:rsidP="00FF0B11">
      <w:pPr>
        <w:pStyle w:val="NoSpacing"/>
        <w:rPr>
          <w:rFonts w:ascii="Times New Roman" w:hAnsi="Times New Roman" w:cs="Times New Roman"/>
          <w:sz w:val="24"/>
          <w:szCs w:val="24"/>
          <w:lang w:val="sr-Latn-RS"/>
        </w:rPr>
      </w:pPr>
    </w:p>
    <w:p w:rsidR="00FF0B11" w:rsidRDefault="00FF0B11" w:rsidP="00FF0B11">
      <w:pPr>
        <w:pStyle w:val="NoSpacing"/>
        <w:rPr>
          <w:rFonts w:ascii="Times New Roman" w:hAnsi="Times New Roman" w:cs="Times New Roman"/>
          <w:b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  <w:lang w:val="sr-Latn-RS"/>
        </w:rPr>
        <w:t>И З В Ј Е Ш Т А Ј</w:t>
      </w:r>
    </w:p>
    <w:p w:rsidR="00FF0B11" w:rsidRDefault="00FF0B11" w:rsidP="00FF0B11">
      <w:pPr>
        <w:pStyle w:val="NoSpacing"/>
        <w:rPr>
          <w:rFonts w:ascii="Times New Roman" w:hAnsi="Times New Roman" w:cs="Times New Roman"/>
          <w:b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r-Latn-RS"/>
        </w:rPr>
        <w:t xml:space="preserve">                         о раду Надзорног одбора Друштва за пословну 2020.годину</w:t>
      </w:r>
    </w:p>
    <w:p w:rsidR="00FF0B11" w:rsidRDefault="00FF0B11" w:rsidP="00FF0B11">
      <w:pPr>
        <w:pStyle w:val="NoSpacing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FF0B11" w:rsidRDefault="00FF0B11" w:rsidP="00FF0B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Надзорни одбор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„Водовод“ а.д. Бањалука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изабран је  на 10. ванредној сједници Скупштине акционара Друштва одржаној дана 19.04.2017.године, у сљедећем саставу:</w:t>
      </w:r>
    </w:p>
    <w:p w:rsidR="00FF0B11" w:rsidRDefault="00FF0B11" w:rsidP="00FF0B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1.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Винка Вученови</w:t>
      </w:r>
      <w:r>
        <w:rPr>
          <w:rFonts w:ascii="Times New Roman" w:hAnsi="Times New Roman" w:cs="Times New Roman"/>
          <w:sz w:val="24"/>
          <w:szCs w:val="24"/>
          <w:lang w:val="sr-Cyrl-RS"/>
        </w:rPr>
        <w:t>ћ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, предсједник, </w:t>
      </w:r>
    </w:p>
    <w:p w:rsidR="00FF0B11" w:rsidRDefault="00FF0B11" w:rsidP="00FF0B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Радован Мајкић, замјеник предсједника, </w:t>
      </w:r>
    </w:p>
    <w:p w:rsidR="00FF0B11" w:rsidRDefault="00FF0B11" w:rsidP="00FF0B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3.</w:t>
      </w:r>
      <w:r>
        <w:rPr>
          <w:rFonts w:ascii="Times New Roman" w:hAnsi="Times New Roman" w:cs="Times New Roman"/>
          <w:sz w:val="24"/>
          <w:szCs w:val="24"/>
          <w:lang w:val="sr-Latn-RS"/>
        </w:rPr>
        <w:t>Младен Врећо</w:t>
      </w:r>
      <w:r>
        <w:rPr>
          <w:rFonts w:ascii="Times New Roman" w:hAnsi="Times New Roman" w:cs="Times New Roman"/>
          <w:sz w:val="24"/>
          <w:szCs w:val="24"/>
          <w:lang w:val="sr-Cyrl-RS"/>
        </w:rPr>
        <w:t>, члан,</w:t>
      </w:r>
    </w:p>
    <w:p w:rsidR="00FF0B11" w:rsidRDefault="00FF0B11" w:rsidP="00FF0B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</w:t>
      </w:r>
      <w:r>
        <w:rPr>
          <w:rFonts w:ascii="Times New Roman" w:hAnsi="Times New Roman" w:cs="Times New Roman"/>
          <w:sz w:val="24"/>
          <w:szCs w:val="24"/>
          <w:lang w:val="sr-Latn-RS"/>
        </w:rPr>
        <w:t>Огњен Јанковић,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члан</w:t>
      </w:r>
    </w:p>
    <w:p w:rsidR="00FF0B11" w:rsidRDefault="00FF0B11" w:rsidP="00FF0B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Љиљана Амиџић Глигорић</w:t>
      </w:r>
      <w:r>
        <w:rPr>
          <w:rFonts w:ascii="Times New Roman" w:hAnsi="Times New Roman" w:cs="Times New Roman"/>
          <w:sz w:val="24"/>
          <w:szCs w:val="24"/>
          <w:lang w:val="sr-Cyrl-RS"/>
        </w:rPr>
        <w:t>, члан.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:rsidR="00FF0B11" w:rsidRDefault="00FF0B11" w:rsidP="00FF0B11">
      <w:pPr>
        <w:jc w:val="both"/>
        <w:rPr>
          <w:lang w:val="sr-Cyrl-CS"/>
        </w:rPr>
      </w:pPr>
      <w:r>
        <w:rPr>
          <w:szCs w:val="24"/>
          <w:lang w:val="sr-Latn-RS"/>
        </w:rPr>
        <w:t xml:space="preserve">Надзорни одбор је у току извјештајног периода поступао у складу са одредбама Закона о јавним предузећима, Закона о привредним друштвима и осталим позитивним прописима и пратио све активности које су се одвијале у Друштву. </w:t>
      </w:r>
      <w:r>
        <w:rPr>
          <w:szCs w:val="24"/>
          <w:lang w:val="sr-Cyrl-CS"/>
        </w:rPr>
        <w:t xml:space="preserve">Надзорни одбор је константно </w:t>
      </w:r>
      <w:r>
        <w:rPr>
          <w:szCs w:val="24"/>
          <w:lang w:val="sr-Latn-RS"/>
        </w:rPr>
        <w:t>п</w:t>
      </w:r>
      <w:r>
        <w:rPr>
          <w:szCs w:val="24"/>
          <w:lang w:val="sr-Cyrl-CS"/>
        </w:rPr>
        <w:t>ратио резултате пословања кроз тромјесечне, полугодишње и годишње финансијске и друге извјештаје који представљају најважније и најсадржајније изворе Друштва, те предузимао мјере за отклањање уочених недостатака у пословању, креирао општу, текућу и развојну политику Друштва.</w:t>
      </w:r>
      <w:r>
        <w:rPr>
          <w:lang w:val="sr-Cyrl-CS"/>
        </w:rPr>
        <w:t xml:space="preserve"> </w:t>
      </w:r>
      <w:r>
        <w:rPr>
          <w:lang w:val="sr-Latn-RS"/>
        </w:rPr>
        <w:t>Надзорни одбор је значајан акценат ставио на рациона</w:t>
      </w:r>
      <w:r>
        <w:rPr>
          <w:lang w:val="sr-Cyrl-CS"/>
        </w:rPr>
        <w:t xml:space="preserve">лизацију </w:t>
      </w:r>
      <w:r>
        <w:rPr>
          <w:lang w:val="sr-Latn-RS"/>
        </w:rPr>
        <w:t>трошкова пословања, редовну производњу, дистрибуцију и уредно снабдијевање потрошача водом за пиће, очување радних мјеста и социјалног положаја запослених радника.</w:t>
      </w:r>
    </w:p>
    <w:p w:rsidR="00FF0B11" w:rsidRDefault="00FF0B11" w:rsidP="00FF0B11">
      <w:pPr>
        <w:jc w:val="both"/>
        <w:rPr>
          <w:szCs w:val="24"/>
          <w:lang w:val="sr-Cyrl-CS"/>
        </w:rPr>
      </w:pPr>
      <w:r>
        <w:rPr>
          <w:szCs w:val="24"/>
          <w:lang w:val="sr-Cyrl-CS"/>
        </w:rPr>
        <w:t xml:space="preserve">Надзорни одбор је у оквиру својих надлежности утврђеним законским прописима и  </w:t>
      </w:r>
      <w:r>
        <w:rPr>
          <w:szCs w:val="24"/>
          <w:lang w:val="sr-Latn-RS"/>
        </w:rPr>
        <w:t>С</w:t>
      </w:r>
      <w:r>
        <w:rPr>
          <w:szCs w:val="24"/>
          <w:lang w:val="sr-Cyrl-CS"/>
        </w:rPr>
        <w:t>тандардима корпоративног управљања, заједно са Управом Друштва, вршио своју функцију у најбољем интересу Друштва, поступајући с дужном пажњом и бригом, као и поштујући обавезе поверљивости података.</w:t>
      </w:r>
      <w:r>
        <w:rPr>
          <w:szCs w:val="24"/>
          <w:lang w:val="sr-Latn-RS"/>
        </w:rPr>
        <w:t xml:space="preserve"> </w:t>
      </w:r>
      <w:r>
        <w:rPr>
          <w:szCs w:val="24"/>
          <w:lang w:val="en-US"/>
        </w:rPr>
        <w:t>Надзорни</w:t>
      </w:r>
      <w:r>
        <w:rPr>
          <w:szCs w:val="24"/>
          <w:lang w:val="sr-Cyrl-CS"/>
        </w:rPr>
        <w:t xml:space="preserve"> одбор је континуирано одржавао контакт са </w:t>
      </w:r>
      <w:r>
        <w:rPr>
          <w:szCs w:val="24"/>
          <w:lang w:val="en-US"/>
        </w:rPr>
        <w:t>Управом</w:t>
      </w:r>
      <w:r>
        <w:rPr>
          <w:szCs w:val="24"/>
        </w:rPr>
        <w:t xml:space="preserve"> </w:t>
      </w:r>
      <w:r>
        <w:rPr>
          <w:szCs w:val="24"/>
          <w:lang w:val="en-US"/>
        </w:rPr>
        <w:t>Друштва</w:t>
      </w:r>
      <w:r>
        <w:rPr>
          <w:szCs w:val="24"/>
          <w:lang w:val="sr-Cyrl-CS"/>
        </w:rPr>
        <w:t>, редовно се консултовао са истим</w:t>
      </w:r>
      <w:r>
        <w:rPr>
          <w:szCs w:val="24"/>
          <w:lang w:val="en-US"/>
        </w:rPr>
        <w:t>а</w:t>
      </w:r>
      <w:r>
        <w:rPr>
          <w:szCs w:val="24"/>
          <w:lang w:val="sr-Cyrl-CS"/>
        </w:rPr>
        <w:t xml:space="preserve"> по питању пословне стратегије, развоја и управљања ризицима у </w:t>
      </w:r>
      <w:r>
        <w:rPr>
          <w:szCs w:val="24"/>
          <w:lang w:val="en-US"/>
        </w:rPr>
        <w:t>Друштву</w:t>
      </w:r>
      <w:r>
        <w:rPr>
          <w:szCs w:val="24"/>
          <w:lang w:val="sr-Latn-RS"/>
        </w:rPr>
        <w:t>.</w:t>
      </w:r>
    </w:p>
    <w:p w:rsidR="00FF0B11" w:rsidRDefault="00FF0B11" w:rsidP="00FF0B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У оперативном смислу Надзорни одбор је одржао 12 сједница, на којима су донесене одлуке које се односе на текуће и редовно пословање.</w:t>
      </w:r>
    </w:p>
    <w:p w:rsidR="00FF0B11" w:rsidRDefault="00FF0B11" w:rsidP="00FF0B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Надзорни одбор је донио битне одлуке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 приједлоге одлука</w:t>
      </w:r>
      <w:r>
        <w:rPr>
          <w:rFonts w:ascii="Times New Roman" w:hAnsi="Times New Roman" w:cs="Times New Roman"/>
          <w:sz w:val="24"/>
          <w:szCs w:val="24"/>
          <w:lang w:val="sr-Latn-RS"/>
        </w:rPr>
        <w:t>, и то :</w:t>
      </w:r>
    </w:p>
    <w:p w:rsidR="00FF0B11" w:rsidRDefault="00FF0B11" w:rsidP="00FF0B11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По основу финансијског пословања Друштва:</w:t>
      </w:r>
    </w:p>
    <w:p w:rsidR="00FF0B11" w:rsidRDefault="00FF0B11" w:rsidP="00FF0B11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-   Одлуке о усвајању  периодичних финансијских извјештаја Друштва;</w:t>
      </w:r>
    </w:p>
    <w:p w:rsidR="00FF0B11" w:rsidRDefault="00FF0B11" w:rsidP="00FF0B11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-  Одлука о усвајању Извјештаја о извршеном попису средстава, потраживања и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RS"/>
        </w:rPr>
        <w:t>обавеза Друштва на дан 31.12.2019.године;</w:t>
      </w:r>
    </w:p>
    <w:p w:rsidR="00FF0B11" w:rsidRDefault="00FF0B11" w:rsidP="00FF0B11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- Разматрао и утврдио приједлоге извјештаја о пословању Друштва за 2019.годину, финансијске извјештаје Друштва за 2019.годину,  извјештај о извршеној ревизији финансијских извјештаја Друштва за 2019.годину и Приједлог одлуке о расподјели добити Друштва за 2019.годину;</w:t>
      </w:r>
    </w:p>
    <w:p w:rsidR="00FF0B11" w:rsidRPr="006633AE" w:rsidRDefault="00FF0B11" w:rsidP="006633A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    -  </w:t>
      </w:r>
      <w:r>
        <w:rPr>
          <w:rFonts w:ascii="Times New Roman" w:hAnsi="Times New Roman" w:cs="Times New Roman"/>
          <w:sz w:val="24"/>
          <w:szCs w:val="24"/>
          <w:lang w:val="sr-Cyrl-RS"/>
        </w:rPr>
        <w:t>Утврђен Приједлог пословне политике Друштва за 2020.годину;</w:t>
      </w:r>
    </w:p>
    <w:p w:rsidR="00FF0B11" w:rsidRDefault="00FF0B11" w:rsidP="00FF0B11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- </w:t>
      </w:r>
      <w:r w:rsidR="00496D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Усвојена годишња студија ризика и План рада Одјељења за</w:t>
      </w:r>
      <w:r w:rsidR="006633AE">
        <w:rPr>
          <w:rFonts w:ascii="Times New Roman" w:hAnsi="Times New Roman" w:cs="Times New Roman"/>
          <w:sz w:val="24"/>
          <w:szCs w:val="24"/>
          <w:lang w:val="sr-Cyrl-RS"/>
        </w:rPr>
        <w:t xml:space="preserve"> интерну ревизију за 2021</w:t>
      </w:r>
      <w:r>
        <w:rPr>
          <w:rFonts w:ascii="Times New Roman" w:hAnsi="Times New Roman" w:cs="Times New Roman"/>
          <w:sz w:val="24"/>
          <w:szCs w:val="24"/>
          <w:lang w:val="sr-Cyrl-RS"/>
        </w:rPr>
        <w:t>.годину;</w:t>
      </w:r>
    </w:p>
    <w:p w:rsidR="00FF0B11" w:rsidRDefault="00FF0B11" w:rsidP="00FF0B11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r w:rsidR="00496D79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RS"/>
        </w:rPr>
        <w:t>Разматрање и давање сагласности на закључене уговоре о компензацији и цесији;</w:t>
      </w:r>
    </w:p>
    <w:p w:rsidR="00FF0B11" w:rsidRDefault="00FF0B11" w:rsidP="00FF0B11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r w:rsidR="00496D79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RS"/>
        </w:rPr>
        <w:t>Разматрање и усвајање мјесечних извјештаја о јавним набавкама;</w:t>
      </w:r>
    </w:p>
    <w:p w:rsidR="00FF0B11" w:rsidRDefault="00FF0B11" w:rsidP="00FF0B11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r w:rsidR="00496D79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Разматрање и усвајање Извјештаја Комисије за отпис дуга насталог због квара </w:t>
      </w:r>
      <w:r w:rsidR="00E77B04">
        <w:rPr>
          <w:rFonts w:ascii="Times New Roman" w:hAnsi="Times New Roman" w:cs="Times New Roman"/>
          <w:sz w:val="24"/>
          <w:szCs w:val="24"/>
          <w:lang w:val="sr-Cyrl-RS"/>
        </w:rPr>
        <w:t>на    водоводним инсталацијама,</w:t>
      </w:r>
    </w:p>
    <w:p w:rsidR="00E77B04" w:rsidRDefault="00E77B04" w:rsidP="00FF0B11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496D79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RS"/>
        </w:rPr>
        <w:t>Доношење Одлуке о кредитном задужењу Друштва за рефинансирање плаћених обавеза</w:t>
      </w:r>
      <w:r w:rsidR="002E325A">
        <w:rPr>
          <w:rFonts w:ascii="Times New Roman" w:hAnsi="Times New Roman" w:cs="Times New Roman"/>
          <w:sz w:val="24"/>
          <w:szCs w:val="24"/>
          <w:lang w:val="sr-Latn-RS"/>
        </w:rPr>
        <w:t>, у износу од 1.500.000,00</w:t>
      </w:r>
      <w:r w:rsidR="002E325A">
        <w:rPr>
          <w:rFonts w:ascii="Times New Roman" w:hAnsi="Times New Roman" w:cs="Times New Roman"/>
          <w:sz w:val="24"/>
          <w:szCs w:val="24"/>
          <w:lang w:val="sr-Cyrl-RS"/>
        </w:rPr>
        <w:t xml:space="preserve"> КМ</w:t>
      </w:r>
      <w:r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:rsidR="00E77B04" w:rsidRDefault="00E77B04" w:rsidP="00FF0B11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496D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Доношење Одлуке о кредитном задужењу Друштва за одржавање текуће ликвидности путем овердрафт кредита</w:t>
      </w:r>
      <w:r w:rsidR="002E325A">
        <w:rPr>
          <w:rFonts w:ascii="Times New Roman" w:hAnsi="Times New Roman" w:cs="Times New Roman"/>
          <w:sz w:val="24"/>
          <w:szCs w:val="24"/>
          <w:lang w:val="sr-Cyrl-RS"/>
        </w:rPr>
        <w:t>, у износу од 500.000,00 КМ</w:t>
      </w:r>
      <w:r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:rsidR="00496D79" w:rsidRDefault="00496D79" w:rsidP="00FF0B11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r w:rsidR="0020428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Утврђен Приједлог плана пословања и прогрма инвестиција за период 2021.годину;</w:t>
      </w:r>
    </w:p>
    <w:p w:rsidR="00496D79" w:rsidRDefault="00204282" w:rsidP="00FF0B11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r w:rsidR="00496D79">
        <w:rPr>
          <w:rFonts w:ascii="Times New Roman" w:hAnsi="Times New Roman" w:cs="Times New Roman"/>
          <w:sz w:val="24"/>
          <w:szCs w:val="24"/>
          <w:lang w:val="sr-Cyrl-RS"/>
        </w:rPr>
        <w:t>Утврђен Приједлог плана пословања и прог</w:t>
      </w:r>
      <w:r>
        <w:rPr>
          <w:rFonts w:ascii="Times New Roman" w:hAnsi="Times New Roman" w:cs="Times New Roman"/>
          <w:sz w:val="24"/>
          <w:szCs w:val="24"/>
          <w:lang w:val="sr-Cyrl-RS"/>
        </w:rPr>
        <w:t>рама</w:t>
      </w:r>
      <w:r w:rsidR="00496D79">
        <w:rPr>
          <w:rFonts w:ascii="Times New Roman" w:hAnsi="Times New Roman" w:cs="Times New Roman"/>
          <w:sz w:val="24"/>
          <w:szCs w:val="24"/>
          <w:lang w:val="sr-Cyrl-RS"/>
        </w:rPr>
        <w:t xml:space="preserve"> инвестиција за период 2021-2023.годину</w:t>
      </w:r>
    </w:p>
    <w:p w:rsidR="00496D79" w:rsidRDefault="00496D79" w:rsidP="00FF0B11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-Упознавање са Планом набавки Друштва за 2021.годину;</w:t>
      </w:r>
    </w:p>
    <w:p w:rsidR="00496D79" w:rsidRPr="00F942FC" w:rsidRDefault="00496D79" w:rsidP="00FF0B11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FF0B11" w:rsidRDefault="00FF0B11" w:rsidP="00FF0B11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F0B11" w:rsidRDefault="00FF0B11" w:rsidP="00FF0B11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Одлуке из текућег пословања Друштва:</w:t>
      </w:r>
    </w:p>
    <w:p w:rsidR="00FF0B11" w:rsidRDefault="00FF0B11" w:rsidP="00FF0B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- </w:t>
      </w:r>
      <w:r w:rsidR="006633AE">
        <w:rPr>
          <w:rFonts w:ascii="Times New Roman" w:hAnsi="Times New Roman" w:cs="Times New Roman"/>
          <w:sz w:val="24"/>
          <w:szCs w:val="24"/>
          <w:lang w:val="sr-Cyrl-RS"/>
        </w:rPr>
        <w:t>Донесена Одлука о умањењу цијене прикључка на водоводну мрежу за категорију „индивидуални потрошачи</w:t>
      </w:r>
      <w:r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:rsidR="00FF0B11" w:rsidRDefault="006633AE" w:rsidP="00FF0B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- Донесена Одлука о умањењу цијене преприкључења постојећих потрошача на новоизграђену водоводну мрежу за категорију „индивидуални потрошачи;</w:t>
      </w:r>
    </w:p>
    <w:p w:rsidR="00FF0B11" w:rsidRDefault="006633AE" w:rsidP="00FF0B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r w:rsidR="00496D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Донесена Одлука о давању сагласаности о непотраживању законске затезне камате од физичких лица и самосталних предузетника;</w:t>
      </w:r>
    </w:p>
    <w:p w:rsidR="00FF0B11" w:rsidRDefault="006633AE" w:rsidP="00FF0B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- </w:t>
      </w:r>
      <w:r w:rsidR="00496D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Доношење Одлуке о сазивању 16</w:t>
      </w:r>
      <w:r w:rsidR="00FF0B11">
        <w:rPr>
          <w:rFonts w:ascii="Times New Roman" w:hAnsi="Times New Roman" w:cs="Times New Roman"/>
          <w:sz w:val="24"/>
          <w:szCs w:val="24"/>
          <w:lang w:val="sr-Latn-RS"/>
        </w:rPr>
        <w:t>. редовне сједнице Скупштине акционара са утврђеним приједлозима</w:t>
      </w:r>
      <w:r w:rsidR="00FF0B11">
        <w:rPr>
          <w:rFonts w:ascii="Times New Roman" w:hAnsi="Times New Roman" w:cs="Times New Roman"/>
          <w:sz w:val="24"/>
          <w:szCs w:val="24"/>
          <w:lang w:val="sr-Cyrl-RS"/>
        </w:rPr>
        <w:t xml:space="preserve"> одлука</w:t>
      </w:r>
      <w:r w:rsidR="00FF0B11">
        <w:rPr>
          <w:rFonts w:ascii="Times New Roman" w:hAnsi="Times New Roman" w:cs="Times New Roman"/>
          <w:sz w:val="24"/>
          <w:szCs w:val="24"/>
          <w:lang w:val="sr-Latn-RS"/>
        </w:rPr>
        <w:t>;</w:t>
      </w:r>
    </w:p>
    <w:p w:rsidR="00FF0B11" w:rsidRDefault="00FF0B11" w:rsidP="00FF0B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- </w:t>
      </w:r>
      <w:r w:rsidR="00496D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Доношењ</w:t>
      </w:r>
      <w:r w:rsidR="006633AE">
        <w:rPr>
          <w:rFonts w:ascii="Times New Roman" w:hAnsi="Times New Roman" w:cs="Times New Roman"/>
          <w:sz w:val="24"/>
          <w:szCs w:val="24"/>
          <w:lang w:val="sr-Latn-RS"/>
        </w:rPr>
        <w:t>е Одлуке о сазивању 20.редовне/годишње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сједнице Скупштине акционара Друштва са утврђеним приједлозим</w:t>
      </w:r>
      <w:r w:rsidR="00F942FC">
        <w:rPr>
          <w:rFonts w:ascii="Times New Roman" w:hAnsi="Times New Roman" w:cs="Times New Roman"/>
          <w:sz w:val="24"/>
          <w:szCs w:val="24"/>
          <w:lang w:val="sr-Latn-RS"/>
        </w:rPr>
        <w:t>a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одлук</w:t>
      </w:r>
      <w:r>
        <w:rPr>
          <w:rFonts w:ascii="Times New Roman" w:hAnsi="Times New Roman" w:cs="Times New Roman"/>
          <w:sz w:val="24"/>
          <w:szCs w:val="24"/>
          <w:lang w:val="sr-Latn-RS"/>
        </w:rPr>
        <w:t>а;</w:t>
      </w:r>
    </w:p>
    <w:p w:rsidR="00FF0B11" w:rsidRDefault="00FF0B11" w:rsidP="00FF0B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496D79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RS"/>
        </w:rPr>
        <w:t>Донош</w:t>
      </w:r>
      <w:r w:rsidR="006633AE">
        <w:rPr>
          <w:rFonts w:ascii="Times New Roman" w:hAnsi="Times New Roman" w:cs="Times New Roman"/>
          <w:sz w:val="24"/>
          <w:szCs w:val="24"/>
          <w:lang w:val="sr-Cyrl-RS"/>
        </w:rPr>
        <w:t>ење Одлуке о давању сагласности за закључење споразума о нагодби са дужником ФК „БОРАЦ“ Бањалука</w:t>
      </w:r>
      <w:r w:rsidR="00E77B04">
        <w:rPr>
          <w:rFonts w:ascii="Times New Roman" w:hAnsi="Times New Roman" w:cs="Times New Roman"/>
          <w:sz w:val="24"/>
          <w:szCs w:val="24"/>
          <w:lang w:val="sr-Cyrl-RS"/>
        </w:rPr>
        <w:t>, без потраживања законске затезне камате</w:t>
      </w:r>
      <w:r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:rsidR="00496D79" w:rsidRDefault="00496D79" w:rsidP="00496D7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- Доношење Одлуке о разрјешењу Извршног директора за економски развој, стратешко планирање и анализу Друштва, Чедо Шеварика;</w:t>
      </w:r>
    </w:p>
    <w:p w:rsidR="00496D79" w:rsidRDefault="00496D79" w:rsidP="00496D7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- Доношење Одлуке о измјени макроорганизације;</w:t>
      </w:r>
    </w:p>
    <w:p w:rsidR="00496D79" w:rsidRDefault="00496D79" w:rsidP="00496D7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- Доношење Одлуке о разрјешењу Извршног директора за економске послове, Перице Рајчевић;</w:t>
      </w:r>
    </w:p>
    <w:p w:rsidR="00496D79" w:rsidRDefault="00496D79" w:rsidP="00496D7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-Доношење Одлуке о одобрењу бесплатног прикључка за два потрошача, из разлога тешке материјалне ситуације;</w:t>
      </w:r>
    </w:p>
    <w:p w:rsidR="00FF0B11" w:rsidRDefault="00FF0B11" w:rsidP="00FF0B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FF0B11" w:rsidRDefault="00FF0B11" w:rsidP="00FF0B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Друштво редовно измирује све своје обавезе према запосленим, добављачима, као и обавезе по основу пореза и осталих прихода и такси.</w:t>
      </w:r>
    </w:p>
    <w:p w:rsidR="00FF0B11" w:rsidRDefault="00FF0B11" w:rsidP="00FF0B11">
      <w:pPr>
        <w:pStyle w:val="NoSpacing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Cyrl-CS"/>
        </w:rPr>
        <w:t>Друштво је у протеклом периоду правовремено објављивало путем интернет странице бл.берзе и интернет странице Друштва све информације финансијског карактера, планове пословања за будући период, акте Друштва као и донесене скупштинске одлуке, те на тај начин обезбједили приступ релевантним информацијама.</w:t>
      </w:r>
      <w:r>
        <w:rPr>
          <w:szCs w:val="24"/>
          <w:lang w:val="sr-Cyrl-CS"/>
        </w:rPr>
        <w:t xml:space="preserve"> </w:t>
      </w:r>
    </w:p>
    <w:p w:rsidR="00FF0B11" w:rsidRDefault="00FF0B11" w:rsidP="00FF0B11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Надзорни одбор је мишљења да је рад овог органа у посматраном периоду био свеобухватан, стручан и успјешан.</w:t>
      </w:r>
    </w:p>
    <w:p w:rsidR="00FF0B11" w:rsidRDefault="00FF0B11" w:rsidP="00FF0B11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lastRenderedPageBreak/>
        <w:t>Стога, Надзорни одбор Друштва предлаже Скупштини акционара</w:t>
      </w:r>
      <w:r w:rsidR="00CB46B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Друштва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 xml:space="preserve"> да се Извјештај </w:t>
      </w:r>
      <w:r w:rsidR="00CB46B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о раду Надзорног одбора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 xml:space="preserve">као такав и прихвати. </w:t>
      </w:r>
    </w:p>
    <w:p w:rsidR="00496D79" w:rsidRDefault="00496D79" w:rsidP="00FF0B11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</w:pPr>
    </w:p>
    <w:p w:rsidR="00496D79" w:rsidRDefault="00496D79" w:rsidP="00FF0B11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</w:pPr>
    </w:p>
    <w:p w:rsidR="00496D79" w:rsidRDefault="00496D79" w:rsidP="00FF0B11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</w:pPr>
    </w:p>
    <w:p w:rsidR="00496D79" w:rsidRDefault="00496D79" w:rsidP="00FF0B11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</w:pPr>
    </w:p>
    <w:p w:rsidR="00FF0B11" w:rsidRDefault="00FF0B11" w:rsidP="00FF0B11">
      <w:pPr>
        <w:spacing w:line="360" w:lineRule="auto"/>
        <w:ind w:left="5587"/>
        <w:jc w:val="both"/>
        <w:rPr>
          <w:b/>
          <w:sz w:val="22"/>
          <w:lang w:val="sr-Latn-RS"/>
        </w:rPr>
      </w:pPr>
      <w:r>
        <w:rPr>
          <w:b/>
          <w:lang w:val="sr-Latn-RS"/>
        </w:rPr>
        <w:t xml:space="preserve">      </w:t>
      </w:r>
      <w:r>
        <w:rPr>
          <w:b/>
          <w:lang w:val="sr-Cyrl-CS"/>
        </w:rPr>
        <w:t xml:space="preserve"> </w:t>
      </w:r>
      <w:r>
        <w:rPr>
          <w:b/>
          <w:lang w:val="sr-Latn-RS"/>
        </w:rPr>
        <w:t xml:space="preserve"> </w:t>
      </w:r>
      <w:r>
        <w:rPr>
          <w:b/>
          <w:lang w:val="sr-Cyrl-RS"/>
        </w:rPr>
        <w:t xml:space="preserve">    </w:t>
      </w:r>
      <w:r>
        <w:rPr>
          <w:b/>
          <w:sz w:val="22"/>
          <w:lang w:val="sr-Latn-RS"/>
        </w:rPr>
        <w:t xml:space="preserve">ПРЕДСЈЕДНИК                               </w:t>
      </w:r>
      <w:r>
        <w:rPr>
          <w:b/>
          <w:sz w:val="22"/>
          <w:lang w:val="sr-Cyrl-CS"/>
        </w:rPr>
        <w:t xml:space="preserve">      </w:t>
      </w:r>
      <w:r>
        <w:rPr>
          <w:b/>
          <w:sz w:val="22"/>
          <w:lang w:val="sr-Cyrl-CS"/>
        </w:rPr>
        <w:tab/>
        <w:t xml:space="preserve">      </w:t>
      </w:r>
      <w:r>
        <w:rPr>
          <w:b/>
          <w:sz w:val="22"/>
          <w:lang w:val="sr-Latn-RS"/>
        </w:rPr>
        <w:t>НАДЗОРНОГ ОДБОРА</w:t>
      </w:r>
    </w:p>
    <w:p w:rsidR="005B01A2" w:rsidRPr="005862AC" w:rsidRDefault="00FF0B11" w:rsidP="005B01A2">
      <w:pPr>
        <w:ind w:left="5040"/>
        <w:rPr>
          <w:b/>
          <w:lang w:val="sr-Cyrl-CS"/>
        </w:rPr>
      </w:pPr>
      <w:r>
        <w:rPr>
          <w:b/>
          <w:sz w:val="22"/>
          <w:lang w:val="sr-Latn-RS"/>
        </w:rPr>
        <w:t xml:space="preserve">                                    </w:t>
      </w:r>
      <w:r>
        <w:rPr>
          <w:sz w:val="22"/>
          <w:lang w:val="sr-Latn-RS"/>
        </w:rPr>
        <w:t xml:space="preserve">                                          </w:t>
      </w:r>
      <w:r>
        <w:rPr>
          <w:sz w:val="22"/>
          <w:lang w:val="sr-Cyrl-CS"/>
        </w:rPr>
        <w:t xml:space="preserve"> </w:t>
      </w:r>
      <w:r>
        <w:rPr>
          <w:sz w:val="22"/>
          <w:lang w:val="sr-Latn-RS"/>
        </w:rPr>
        <w:t xml:space="preserve"> </w:t>
      </w:r>
      <w:r w:rsidR="005B01A2">
        <w:rPr>
          <w:sz w:val="22"/>
          <w:lang w:val="sr-Cyrl-RS"/>
        </w:rPr>
        <w:t xml:space="preserve">              </w:t>
      </w:r>
      <w:r w:rsidR="005B01A2" w:rsidRPr="00E95E4B">
        <w:t xml:space="preserve">                                                        </w:t>
      </w:r>
      <w:r w:rsidR="005B01A2">
        <w:t xml:space="preserve">                           </w:t>
      </w:r>
      <w:r w:rsidR="005B01A2">
        <w:rPr>
          <w:lang w:val="sr-Cyrl-CS"/>
        </w:rPr>
        <w:t xml:space="preserve"> </w:t>
      </w:r>
      <w:r w:rsidR="005B01A2">
        <w:t xml:space="preserve">   </w:t>
      </w:r>
      <w:r w:rsidR="005B01A2">
        <w:rPr>
          <w:lang w:val="sr-Cyrl-CS"/>
        </w:rPr>
        <w:t xml:space="preserve">   </w:t>
      </w:r>
      <w:r w:rsidR="00E975ED">
        <w:rPr>
          <w:lang w:val="sr-Latn-RS"/>
        </w:rPr>
        <w:t xml:space="preserve">             </w:t>
      </w:r>
      <w:r w:rsidR="005B01A2">
        <w:rPr>
          <w:b/>
        </w:rPr>
        <w:t>Ви</w:t>
      </w:r>
      <w:r w:rsidR="00E975ED">
        <w:rPr>
          <w:b/>
          <w:lang w:val="sr-Cyrl-CS"/>
        </w:rPr>
        <w:t>нка Вученовић,</w:t>
      </w:r>
      <w:bookmarkStart w:id="0" w:name="_GoBack"/>
      <w:bookmarkEnd w:id="0"/>
      <w:r w:rsidR="005B01A2">
        <w:rPr>
          <w:b/>
          <w:lang w:val="sr-Cyrl-CS"/>
        </w:rPr>
        <w:t>дипл.економиста</w:t>
      </w:r>
      <w:r w:rsidR="00E975ED">
        <w:rPr>
          <w:b/>
          <w:lang w:val="sr-Cyrl-CS"/>
        </w:rPr>
        <w:t>,с.р.</w:t>
      </w:r>
    </w:p>
    <w:p w:rsidR="00FF0B11" w:rsidRPr="00496D79" w:rsidRDefault="00FF0B11" w:rsidP="00FF0B11">
      <w:pPr>
        <w:jc w:val="both"/>
        <w:rPr>
          <w:b/>
          <w:sz w:val="22"/>
          <w:lang w:val="sr-Cyrl-RS"/>
        </w:rPr>
      </w:pPr>
    </w:p>
    <w:p w:rsidR="004A4FA5" w:rsidRDefault="004A4FA5"/>
    <w:sectPr w:rsidR="004A4F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B11"/>
    <w:rsid w:val="00033B82"/>
    <w:rsid w:val="00055E58"/>
    <w:rsid w:val="000D3506"/>
    <w:rsid w:val="0011015E"/>
    <w:rsid w:val="00164F94"/>
    <w:rsid w:val="00195665"/>
    <w:rsid w:val="0019723D"/>
    <w:rsid w:val="001C6D80"/>
    <w:rsid w:val="00200163"/>
    <w:rsid w:val="00204282"/>
    <w:rsid w:val="00252BB9"/>
    <w:rsid w:val="002815D6"/>
    <w:rsid w:val="0029240C"/>
    <w:rsid w:val="002C6AEE"/>
    <w:rsid w:val="002D5BD8"/>
    <w:rsid w:val="002E325A"/>
    <w:rsid w:val="002E6527"/>
    <w:rsid w:val="00311714"/>
    <w:rsid w:val="003168FD"/>
    <w:rsid w:val="00320FD5"/>
    <w:rsid w:val="003540C2"/>
    <w:rsid w:val="00396EAF"/>
    <w:rsid w:val="0039723C"/>
    <w:rsid w:val="003F297F"/>
    <w:rsid w:val="00402D1C"/>
    <w:rsid w:val="00411F85"/>
    <w:rsid w:val="00416404"/>
    <w:rsid w:val="00416FBE"/>
    <w:rsid w:val="004446A4"/>
    <w:rsid w:val="00446FF2"/>
    <w:rsid w:val="00485043"/>
    <w:rsid w:val="00496D79"/>
    <w:rsid w:val="004A4FA5"/>
    <w:rsid w:val="004A798D"/>
    <w:rsid w:val="004B099D"/>
    <w:rsid w:val="004E1A20"/>
    <w:rsid w:val="004E5463"/>
    <w:rsid w:val="005029E7"/>
    <w:rsid w:val="00530D65"/>
    <w:rsid w:val="005B01A2"/>
    <w:rsid w:val="00607C2C"/>
    <w:rsid w:val="0061681D"/>
    <w:rsid w:val="00644E54"/>
    <w:rsid w:val="006633AE"/>
    <w:rsid w:val="00691760"/>
    <w:rsid w:val="0069205E"/>
    <w:rsid w:val="006E1E1D"/>
    <w:rsid w:val="00785167"/>
    <w:rsid w:val="007B3CE3"/>
    <w:rsid w:val="007B7A13"/>
    <w:rsid w:val="007E4224"/>
    <w:rsid w:val="008016BE"/>
    <w:rsid w:val="00815803"/>
    <w:rsid w:val="00846788"/>
    <w:rsid w:val="00864C40"/>
    <w:rsid w:val="0089178F"/>
    <w:rsid w:val="00892CA3"/>
    <w:rsid w:val="0092025A"/>
    <w:rsid w:val="009302C7"/>
    <w:rsid w:val="00942EDC"/>
    <w:rsid w:val="009F0B89"/>
    <w:rsid w:val="00A306A2"/>
    <w:rsid w:val="00A726D2"/>
    <w:rsid w:val="00AA66F3"/>
    <w:rsid w:val="00AB2A29"/>
    <w:rsid w:val="00AE3666"/>
    <w:rsid w:val="00B25544"/>
    <w:rsid w:val="00B269DA"/>
    <w:rsid w:val="00B44A57"/>
    <w:rsid w:val="00B471E8"/>
    <w:rsid w:val="00B62A06"/>
    <w:rsid w:val="00B817EA"/>
    <w:rsid w:val="00BB060F"/>
    <w:rsid w:val="00BD670A"/>
    <w:rsid w:val="00C21E0D"/>
    <w:rsid w:val="00C57F9F"/>
    <w:rsid w:val="00CB46B3"/>
    <w:rsid w:val="00CB79A7"/>
    <w:rsid w:val="00CE36DA"/>
    <w:rsid w:val="00D056B2"/>
    <w:rsid w:val="00D40355"/>
    <w:rsid w:val="00D54831"/>
    <w:rsid w:val="00D54DBB"/>
    <w:rsid w:val="00DE7317"/>
    <w:rsid w:val="00E0267C"/>
    <w:rsid w:val="00E16FD2"/>
    <w:rsid w:val="00E77B04"/>
    <w:rsid w:val="00E975ED"/>
    <w:rsid w:val="00EF3E64"/>
    <w:rsid w:val="00F20A71"/>
    <w:rsid w:val="00F2593C"/>
    <w:rsid w:val="00F3054B"/>
    <w:rsid w:val="00F42ADF"/>
    <w:rsid w:val="00F93638"/>
    <w:rsid w:val="00F942FC"/>
    <w:rsid w:val="00FA37EB"/>
    <w:rsid w:val="00FC4A4D"/>
    <w:rsid w:val="00FD56F7"/>
    <w:rsid w:val="00FF0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60E0FC-12F9-4D00-96C8-A56709295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B11"/>
    <w:pPr>
      <w:spacing w:after="0" w:line="240" w:lineRule="auto"/>
    </w:pPr>
    <w:rPr>
      <w:rFonts w:ascii="Times New Roman" w:eastAsia="Calibri" w:hAnsi="Times New Roman" w:cs="Times New Roman"/>
      <w:sz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FF0B1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6D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D79"/>
    <w:rPr>
      <w:rFonts w:ascii="Segoe UI" w:eastAsia="Calibri" w:hAnsi="Segoe UI" w:cs="Segoe UI"/>
      <w:sz w:val="18"/>
      <w:szCs w:val="18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vodovod</dc:creator>
  <cp:keywords/>
  <dc:description/>
  <cp:lastModifiedBy>vodovod</cp:lastModifiedBy>
  <cp:revision>10</cp:revision>
  <cp:lastPrinted>2021-05-17T10:07:00Z</cp:lastPrinted>
  <dcterms:created xsi:type="dcterms:W3CDTF">2021-05-17T06:52:00Z</dcterms:created>
  <dcterms:modified xsi:type="dcterms:W3CDTF">2021-05-26T10:35:00Z</dcterms:modified>
</cp:coreProperties>
</file>